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AE5745C" w:rsidR="00535A9D" w:rsidRDefault="00E57089">
      <w:r>
        <w:rPr>
          <w:noProof/>
        </w:rPr>
        <w:drawing>
          <wp:inline distT="0" distB="0" distL="0" distR="0" wp14:anchorId="663BD3C6" wp14:editId="5AAA9E53">
            <wp:extent cx="948660" cy="692150"/>
            <wp:effectExtent l="0" t="0" r="444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957704" cy="698748"/>
                    </a:xfrm>
                    <a:prstGeom prst="rect">
                      <a:avLst/>
                    </a:prstGeom>
                  </pic:spPr>
                </pic:pic>
              </a:graphicData>
            </a:graphic>
          </wp:inline>
        </w:drawing>
      </w:r>
      <w:r>
        <w:rPr>
          <w:noProof/>
        </w:rPr>
        <w:drawing>
          <wp:inline distT="0" distB="0" distL="0" distR="0" wp14:anchorId="232E93C7" wp14:editId="39C521B3">
            <wp:extent cx="909690" cy="323850"/>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20175" cy="327583"/>
                    </a:xfrm>
                    <a:prstGeom prst="rect">
                      <a:avLst/>
                    </a:prstGeom>
                  </pic:spPr>
                </pic:pic>
              </a:graphicData>
            </a:graphic>
          </wp:inline>
        </w:drawing>
      </w:r>
      <w:r>
        <w:rPr>
          <w:noProof/>
        </w:rPr>
        <w:drawing>
          <wp:inline distT="0" distB="0" distL="0" distR="0" wp14:anchorId="3F9A3D88" wp14:editId="4A62578A">
            <wp:extent cx="527050" cy="527050"/>
            <wp:effectExtent l="0" t="0" r="6350" b="635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050" cy="527050"/>
                    </a:xfrm>
                    <a:prstGeom prst="rect">
                      <a:avLst/>
                    </a:prstGeom>
                  </pic:spPr>
                </pic:pic>
              </a:graphicData>
            </a:graphic>
          </wp:inline>
        </w:drawing>
      </w:r>
      <w:r>
        <w:rPr>
          <w:noProof/>
        </w:rPr>
        <w:drawing>
          <wp:inline distT="0" distB="0" distL="0" distR="0" wp14:anchorId="1E3DEB6E" wp14:editId="40BA6931">
            <wp:extent cx="748513" cy="336550"/>
            <wp:effectExtent l="0" t="0" r="0" b="635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763131" cy="343123"/>
                    </a:xfrm>
                    <a:prstGeom prst="rect">
                      <a:avLst/>
                    </a:prstGeom>
                  </pic:spPr>
                </pic:pic>
              </a:graphicData>
            </a:graphic>
          </wp:inline>
        </w:drawing>
      </w:r>
      <w:r>
        <w:rPr>
          <w:noProof/>
        </w:rPr>
        <w:drawing>
          <wp:inline distT="0" distB="0" distL="0" distR="0" wp14:anchorId="42623339" wp14:editId="2EC7C417">
            <wp:extent cx="625634" cy="527050"/>
            <wp:effectExtent l="0" t="0" r="3175" b="635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680" cy="533828"/>
                    </a:xfrm>
                    <a:prstGeom prst="rect">
                      <a:avLst/>
                    </a:prstGeom>
                  </pic:spPr>
                </pic:pic>
              </a:graphicData>
            </a:graphic>
          </wp:inline>
        </w:drawing>
      </w:r>
      <w:r>
        <w:rPr>
          <w:noProof/>
        </w:rPr>
        <w:drawing>
          <wp:inline distT="0" distB="0" distL="0" distR="0" wp14:anchorId="6F76BDE9" wp14:editId="6BD5C052">
            <wp:extent cx="1104900" cy="532841"/>
            <wp:effectExtent l="0" t="0" r="0" b="63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18067" cy="539191"/>
                    </a:xfrm>
                    <a:prstGeom prst="rect">
                      <a:avLst/>
                    </a:prstGeom>
                  </pic:spPr>
                </pic:pic>
              </a:graphicData>
            </a:graphic>
          </wp:inline>
        </w:drawing>
      </w:r>
      <w:r>
        <w:rPr>
          <w:noProof/>
        </w:rPr>
        <w:drawing>
          <wp:inline distT="0" distB="0" distL="0" distR="0" wp14:anchorId="0FADBD60" wp14:editId="1746B816">
            <wp:extent cx="628650" cy="347764"/>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2">
                      <a:extLst>
                        <a:ext uri="{28A0092B-C50C-407E-A947-70E740481C1C}">
                          <a14:useLocalDpi xmlns:a14="http://schemas.microsoft.com/office/drawing/2010/main" val="0"/>
                        </a:ext>
                      </a:extLst>
                    </a:blip>
                    <a:stretch>
                      <a:fillRect/>
                    </a:stretch>
                  </pic:blipFill>
                  <pic:spPr>
                    <a:xfrm>
                      <a:off x="0" y="0"/>
                      <a:ext cx="645377" cy="357017"/>
                    </a:xfrm>
                    <a:prstGeom prst="rect">
                      <a:avLst/>
                    </a:prstGeom>
                  </pic:spPr>
                </pic:pic>
              </a:graphicData>
            </a:graphic>
          </wp:inline>
        </w:drawing>
      </w:r>
    </w:p>
    <w:p w14:paraId="151E1D26" w14:textId="77777777" w:rsidR="00E57089" w:rsidRDefault="00E57089">
      <w:pPr>
        <w:rPr>
          <w:u w:val="single"/>
        </w:rPr>
      </w:pPr>
    </w:p>
    <w:p w14:paraId="00000002" w14:textId="0F10DDEA" w:rsidR="00535A9D" w:rsidRDefault="00E70DFE">
      <w:pPr>
        <w:rPr>
          <w:u w:val="single"/>
        </w:rPr>
      </w:pPr>
      <w:r>
        <w:rPr>
          <w:u w:val="single"/>
        </w:rPr>
        <w:t>MOTIE VREEMD AAN DE ORDE VAN DE DAG.</w:t>
      </w:r>
    </w:p>
    <w:p w14:paraId="00000003" w14:textId="77777777" w:rsidR="00535A9D" w:rsidRDefault="00E70DFE">
      <w:r>
        <w:t>De gemeenteraad van Vlissingen, in vergadering bijeen op 19 februari 2024;</w:t>
      </w:r>
    </w:p>
    <w:p w14:paraId="00000004" w14:textId="77777777" w:rsidR="00535A9D" w:rsidRDefault="00E70DFE">
      <w:pPr>
        <w:rPr>
          <w:u w:val="single"/>
        </w:rPr>
      </w:pPr>
      <w:r>
        <w:rPr>
          <w:u w:val="single"/>
        </w:rPr>
        <w:t>In aanmerking nemende dat:</w:t>
      </w:r>
    </w:p>
    <w:p w14:paraId="00000005"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Het college van B &amp; W bij de behandeling van het evenement Vlissingen Maritiem 2024 op geen enkel moment haar verantwoording heeft genomen;</w:t>
      </w:r>
    </w:p>
    <w:p w14:paraId="00000006"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Aan gesprekken met de organisatie heeft deelgenomen en daarbij inhoudelijke suggesties gedaan over de plaats van het te houden evenement;</w:t>
      </w:r>
    </w:p>
    <w:p w14:paraId="00000007"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Dat de verantwoordelijk wethouder door onvoldoende rekening te houden met de regels van subsidieverlening het evenement in gevaar heeft gebracht;</w:t>
      </w:r>
    </w:p>
    <w:p w14:paraId="00000008"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Het optreden van wethouder Cracau in dit dossier niet getuigd van kennis van zaken, correct optreden of adequaat handelen;</w:t>
      </w:r>
    </w:p>
    <w:p w14:paraId="00000009"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De wethouder ook in een aantal andere dossiers, zoals Spuikom, heeft getoond ongeschikt te zijn als wethouder van de gemeente Vlissingen;</w:t>
      </w:r>
    </w:p>
    <w:p w14:paraId="0000000A" w14:textId="77777777" w:rsidR="00535A9D" w:rsidRDefault="00E70DFE">
      <w:pPr>
        <w:numPr>
          <w:ilvl w:val="0"/>
          <w:numId w:val="1"/>
        </w:numPr>
        <w:pBdr>
          <w:top w:val="nil"/>
          <w:left w:val="nil"/>
          <w:bottom w:val="nil"/>
          <w:right w:val="nil"/>
          <w:between w:val="nil"/>
        </w:pBdr>
        <w:spacing w:after="0"/>
      </w:pPr>
      <w:r>
        <w:rPr>
          <w:color w:val="000000"/>
        </w:rPr>
        <w:t>Het herhaaldelijk negeren van waarschuwingen en adviezen van ambtenaren en experts, wat heeft geleid tot fouten en problemen binnen verschillende dossier;</w:t>
      </w:r>
    </w:p>
    <w:p w14:paraId="0000000B" w14:textId="77777777" w:rsidR="00535A9D" w:rsidRDefault="00E70DFE">
      <w:pPr>
        <w:numPr>
          <w:ilvl w:val="0"/>
          <w:numId w:val="1"/>
        </w:numPr>
        <w:pBdr>
          <w:top w:val="nil"/>
          <w:left w:val="nil"/>
          <w:bottom w:val="nil"/>
          <w:right w:val="nil"/>
          <w:between w:val="nil"/>
        </w:pBdr>
        <w:spacing w:after="0"/>
      </w:pPr>
      <w:r>
        <w:rPr>
          <w:color w:val="000000"/>
        </w:rPr>
        <w:t>Het ontbreken van verantwoordingsgevoel en het niet nemen van verantwoordelijkheid voor de gevolgen van zijn handelen of nalaten, wat schadelijk is voor het vertrouwen in het bestuurlijk leiderschap van wethouder Cracau;</w:t>
      </w:r>
    </w:p>
    <w:p w14:paraId="0000000C" w14:textId="77777777" w:rsidR="00535A9D" w:rsidRDefault="00E70DFE">
      <w:pPr>
        <w:numPr>
          <w:ilvl w:val="0"/>
          <w:numId w:val="1"/>
        </w:numPr>
        <w:pBdr>
          <w:top w:val="nil"/>
          <w:left w:val="nil"/>
          <w:bottom w:val="nil"/>
          <w:right w:val="nil"/>
          <w:between w:val="nil"/>
        </w:pBdr>
      </w:pPr>
      <w:r>
        <w:rPr>
          <w:color w:val="000000"/>
        </w:rPr>
        <w:t>Het gebrek aan transparantie en communicatie van wethouder Cracau naar zowel de gemeenteraad als de Vlissingse bevolking, wat heeft bijgedragen aan een gebrek aan vertrouwen en onduidelijkheid rondom belangrijke beslissingen;</w:t>
      </w:r>
    </w:p>
    <w:p w14:paraId="0000000D" w14:textId="77777777" w:rsidR="00535A9D" w:rsidRDefault="00E70DFE">
      <w:pPr>
        <w:rPr>
          <w:u w:val="single"/>
        </w:rPr>
      </w:pPr>
      <w:r>
        <w:rPr>
          <w:u w:val="single"/>
        </w:rPr>
        <w:t>Overwegende dat:</w:t>
      </w:r>
    </w:p>
    <w:p w14:paraId="0000000E"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Leden van het college zich krachtig, deskundig en representatief dienen op te stellen;</w:t>
      </w:r>
    </w:p>
    <w:p w14:paraId="0000000F"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Leden van het college geacht worden kennis te hebben van de eigen regels;</w:t>
      </w:r>
    </w:p>
    <w:p w14:paraId="00000010"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Het optreden van collegeleden een voorbeeld moet zijn voor de eigen organisatie, de gemeenteraad én de Vlissingse bevolking,</w:t>
      </w:r>
    </w:p>
    <w:p w14:paraId="00000011" w14:textId="77777777" w:rsidR="00535A9D" w:rsidRDefault="00E70DFE">
      <w:pPr>
        <w:numPr>
          <w:ilvl w:val="0"/>
          <w:numId w:val="1"/>
        </w:numPr>
        <w:pBdr>
          <w:top w:val="nil"/>
          <w:left w:val="nil"/>
          <w:bottom w:val="nil"/>
          <w:right w:val="nil"/>
          <w:between w:val="nil"/>
        </w:pBdr>
        <w:spacing w:after="0"/>
        <w:rPr>
          <w:color w:val="000000"/>
          <w:u w:val="single"/>
        </w:rPr>
      </w:pPr>
      <w:r>
        <w:rPr>
          <w:color w:val="000000"/>
        </w:rPr>
        <w:t>De constatering is dat wethouder Cracau niet aan de hierboven gestelde eisen voldoet;</w:t>
      </w:r>
    </w:p>
    <w:p w14:paraId="00000012" w14:textId="77777777" w:rsidR="00535A9D" w:rsidRDefault="00E70DFE">
      <w:pPr>
        <w:numPr>
          <w:ilvl w:val="0"/>
          <w:numId w:val="1"/>
        </w:numPr>
        <w:pBdr>
          <w:top w:val="nil"/>
          <w:left w:val="nil"/>
          <w:bottom w:val="nil"/>
          <w:right w:val="nil"/>
          <w:between w:val="nil"/>
        </w:pBdr>
        <w:rPr>
          <w:color w:val="000000"/>
          <w:u w:val="single"/>
        </w:rPr>
      </w:pPr>
      <w:r>
        <w:rPr>
          <w:color w:val="000000"/>
        </w:rPr>
        <w:t>Er geen sprake is van een incident maar een meervoudig falen als wethouder aan de orde is;</w:t>
      </w:r>
    </w:p>
    <w:p w14:paraId="00000013" w14:textId="77777777" w:rsidR="00535A9D" w:rsidRDefault="00E70DFE">
      <w:pPr>
        <w:rPr>
          <w:u w:val="single"/>
        </w:rPr>
      </w:pPr>
      <w:r>
        <w:rPr>
          <w:u w:val="single"/>
        </w:rPr>
        <w:t>Spreekt zich uit als volgt:</w:t>
      </w:r>
    </w:p>
    <w:p w14:paraId="00000014" w14:textId="7314AFF5" w:rsidR="00535A9D" w:rsidRDefault="00E70DFE">
      <w:pPr>
        <w:numPr>
          <w:ilvl w:val="0"/>
          <w:numId w:val="1"/>
        </w:numPr>
        <w:pBdr>
          <w:top w:val="nil"/>
          <w:left w:val="nil"/>
          <w:bottom w:val="nil"/>
          <w:right w:val="nil"/>
          <w:between w:val="nil"/>
        </w:pBdr>
      </w:pPr>
      <w:r>
        <w:rPr>
          <w:color w:val="000000"/>
        </w:rPr>
        <w:t>Verklaart geen vertrouwen meer te hebben in wethouder Cracau als lid van het college;</w:t>
      </w:r>
    </w:p>
    <w:p w14:paraId="00000015" w14:textId="77777777" w:rsidR="00535A9D" w:rsidRDefault="00535A9D"/>
    <w:p w14:paraId="00000016" w14:textId="77777777" w:rsidR="00535A9D" w:rsidRDefault="00E70DFE">
      <w:r>
        <w:t>En gaat over tot de orde van de dag.</w:t>
      </w:r>
    </w:p>
    <w:p w14:paraId="00000017" w14:textId="77777777" w:rsidR="00535A9D" w:rsidRDefault="00535A9D"/>
    <w:p w14:paraId="00000018" w14:textId="77777777" w:rsidR="00535A9D" w:rsidRDefault="00E70DFE">
      <w:r>
        <w:t xml:space="preserve">Fractie POV </w:t>
      </w:r>
      <w:r>
        <w:tab/>
        <w:t>Fractie FVD</w:t>
      </w:r>
      <w:r>
        <w:tab/>
        <w:t>Fractie PvdA</w:t>
      </w:r>
      <w:r>
        <w:br/>
        <w:t>Fractie D66</w:t>
      </w:r>
      <w:r>
        <w:tab/>
        <w:t>Fractie SGP</w:t>
      </w:r>
      <w:r>
        <w:br/>
        <w:t>Fractie SLF</w:t>
      </w:r>
      <w:r>
        <w:tab/>
        <w:t>Fractie SP</w:t>
      </w:r>
    </w:p>
    <w:sectPr w:rsidR="00535A9D" w:rsidSect="00E57089">
      <w:pgSz w:w="11906" w:h="16838"/>
      <w:pgMar w:top="851" w:right="1417" w:bottom="0"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60CCA"/>
    <w:multiLevelType w:val="multilevel"/>
    <w:tmpl w:val="C7CA43F8"/>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74607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A9D"/>
    <w:rsid w:val="00535A9D"/>
    <w:rsid w:val="00E57089"/>
    <w:rsid w:val="00E70D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84E3D"/>
  <w15:docId w15:val="{77F96AA8-3292-4566-B30A-227FFB8CC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ahoma" w:hAnsi="Tahoma" w:cs="Tahoma"/>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80" w:after="120"/>
      <w:outlineLvl w:val="0"/>
    </w:pPr>
    <w:rPr>
      <w:b/>
      <w:sz w:val="48"/>
      <w:szCs w:val="4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paragraph" w:styleId="Lijstalinea">
    <w:name w:val="List Paragraph"/>
    <w:basedOn w:val="Standaard"/>
    <w:uiPriority w:val="34"/>
    <w:qFormat/>
    <w:rsid w:val="00B37D1A"/>
    <w:pPr>
      <w:ind w:left="720"/>
      <w:contextualSpacing/>
    </w:pPr>
  </w:style>
  <w:style w:type="paragraph" w:styleId="Revisie">
    <w:name w:val="Revision"/>
    <w:hidden/>
    <w:uiPriority w:val="99"/>
    <w:semiHidden/>
    <w:rsid w:val="00FD2B29"/>
    <w:pPr>
      <w:spacing w:after="0" w:line="240" w:lineRule="auto"/>
    </w:p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G/jrYusZvnvEPqEYDsW+pLfcAw==">CgMxLjA4AHIhMUExRVJWUUxrQjRGaU55Yjc1V0Zod0hja0Z0eDJqVEgw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331</Words>
  <Characters>1822</Characters>
  <Application>Microsoft Office Word</Application>
  <DocSecurity>0</DocSecurity>
  <Lines>15</Lines>
  <Paragraphs>4</Paragraphs>
  <ScaleCrop>false</ScaleCrop>
  <Company>I&amp;A Samenwerking</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willem kraan</dc:creator>
  <cp:lastModifiedBy>Wilma Franssens</cp:lastModifiedBy>
  <cp:revision>2</cp:revision>
  <dcterms:created xsi:type="dcterms:W3CDTF">2024-02-21T09:06:00Z</dcterms:created>
  <dcterms:modified xsi:type="dcterms:W3CDTF">2024-02-21T09:06:00Z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8addf1-a401-4205-bb1a-21cf90b52f51_Enabled">
    <vt:lpwstr>true</vt:lpwstr>
  </property>
  <property fmtid="{D5CDD505-2E9C-101B-9397-08002B2CF9AE}" pid="3" name="MSIP_Label_dd8addf1-a401-4205-bb1a-21cf90b52f51_SetDate">
    <vt:lpwstr>2024-02-19T10:33:40Z</vt:lpwstr>
  </property>
  <property fmtid="{D5CDD505-2E9C-101B-9397-08002B2CF9AE}" pid="4" name="MSIP_Label_dd8addf1-a401-4205-bb1a-21cf90b52f51_Method">
    <vt:lpwstr>Standard</vt:lpwstr>
  </property>
  <property fmtid="{D5CDD505-2E9C-101B-9397-08002B2CF9AE}" pid="5" name="MSIP_Label_dd8addf1-a401-4205-bb1a-21cf90b52f51_Name">
    <vt:lpwstr>defa4170-0d19-0005-0004-bc88714345d2</vt:lpwstr>
  </property>
  <property fmtid="{D5CDD505-2E9C-101B-9397-08002B2CF9AE}" pid="6" name="MSIP_Label_dd8addf1-a401-4205-bb1a-21cf90b52f51_SiteId">
    <vt:lpwstr>9cc21611-a15b-4e09-8f7c-1969260c69c7</vt:lpwstr>
  </property>
  <property fmtid="{D5CDD505-2E9C-101B-9397-08002B2CF9AE}" pid="7" name="MSIP_Label_dd8addf1-a401-4205-bb1a-21cf90b52f51_ActionId">
    <vt:lpwstr>bd11fdd2-62ab-4ddb-8cb4-d5072548185f</vt:lpwstr>
  </property>
  <property fmtid="{D5CDD505-2E9C-101B-9397-08002B2CF9AE}" pid="8" name="MSIP_Label_dd8addf1-a401-4205-bb1a-21cf90b52f51_ContentBits">
    <vt:lpwstr>0</vt:lpwstr>
  </property>
</Properties>
</file>